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№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2605/202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ind w:firstLine="708"/>
        <w:rPr>
          <w:sz w:val="28"/>
          <w:szCs w:val="28"/>
        </w:rPr>
      </w:pP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10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Зиннурова Т.И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лица, в отношении которого ведется производство по делу об административном правонарушении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Королькова А.Н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Королькова Алексея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Корольков А.Н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.06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автодороге возле дома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 тр</w:t>
      </w:r>
      <w:r>
        <w:rPr>
          <w:rFonts w:ascii="Times New Roman" w:eastAsia="Times New Roman" w:hAnsi="Times New Roman" w:cs="Times New Roman"/>
          <w:sz w:val="28"/>
          <w:szCs w:val="28"/>
        </w:rPr>
        <w:t>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1rplc-1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Style w:val="cat-CarNumbergrp-22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будучи лишенн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права управления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>, в нарушение п. 2.1.1 ПДД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Корольков А.Н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вину признал,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2.1.1 ПДД РФ водитель механического транспортного средства обязан иметь при себе и по требованию сотрудников милиции передавать им для проверки водительское удостоверение на право управления транспортным средством соответствующей категории, а в случае изъятия в установленном порядке водительского удостоверения - временное разрешение.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28.09.2022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Корольков А.Н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лишен права управлен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ия транспортными средствами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один год 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бстоятельства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Корольковым А.Н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 подтвержда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564754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Корольков А.Н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10.06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 на автодороге возле дома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Style w:val="cat-UserDefinedgrp-34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управлял транспортным средством </w:t>
      </w:r>
      <w:r>
        <w:rPr>
          <w:rStyle w:val="cat-CarMakeModelgrp-21rplc-35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Style w:val="cat-CarNumbergrp-22rplc-3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будучи лишенным права управления транспортными средствами, в нарушение п. 2.1.1 ПДД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карточка учета правонарушений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>Королькова А.Н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операции с ВУ;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копией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ПК № </w:t>
      </w:r>
      <w:r>
        <w:rPr>
          <w:rFonts w:ascii="Times New Roman" w:eastAsia="Times New Roman" w:hAnsi="Times New Roman" w:cs="Times New Roman"/>
          <w:sz w:val="28"/>
          <w:szCs w:val="28"/>
        </w:rPr>
        <w:t>067780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.06.2024 об отстранении от управления транспортным средством; 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СП № </w:t>
      </w:r>
      <w:r>
        <w:rPr>
          <w:rFonts w:ascii="Times New Roman" w:eastAsia="Times New Roman" w:hAnsi="Times New Roman" w:cs="Times New Roman"/>
          <w:sz w:val="28"/>
          <w:szCs w:val="28"/>
        </w:rPr>
        <w:t>061310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.06.2024 задержании транспортного средства; </w:t>
      </w:r>
    </w:p>
    <w:p>
      <w:pPr>
        <w:widowControl w:val="0"/>
        <w:spacing w:before="5" w:after="0" w:line="322" w:lineRule="atLeast"/>
        <w:ind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г. Сургуту, в котором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- справкой ИИАЗ по ИАЗ УМВД России по г. Сургуту;</w:t>
      </w:r>
    </w:p>
    <w:p>
      <w:pPr>
        <w:widowControl w:val="0"/>
        <w:spacing w:before="5" w:after="0" w:line="322" w:lineRule="atLeast"/>
        <w:ind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копией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 – Югры от </w:t>
      </w:r>
      <w:r>
        <w:rPr>
          <w:rFonts w:ascii="Times New Roman" w:eastAsia="Times New Roman" w:hAnsi="Times New Roman" w:cs="Times New Roman"/>
          <w:sz w:val="28"/>
          <w:szCs w:val="28"/>
        </w:rPr>
        <w:t>28.09.2022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Корольков А.Н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лишен права управления транспортными средствами на </w:t>
      </w:r>
      <w:r>
        <w:rPr>
          <w:rFonts w:ascii="Times New Roman" w:eastAsia="Times New Roman" w:hAnsi="Times New Roman" w:cs="Times New Roman"/>
          <w:sz w:val="28"/>
          <w:szCs w:val="28"/>
        </w:rPr>
        <w:t>один год шесть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18.11.2022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видеофиксацией;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 др. материалами дела.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Королькова А.Н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состава вменяемого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13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Пленума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Верховного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 июня 2019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"О некоторых вопросах, возникающих в судебной практике при рассмотрении дел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правонарушениях» разъяснено, что «…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у этого водителя отсутствует право управления транспортными средствами либо не истек срок назначенного ему административного наказания в виде лишения права управления транспортными средствами, он подлежит также привлечению к административной ответственности соответственно по </w:t>
      </w:r>
      <w:hyperlink r:id="rId4" w:anchor="/document/12125267/entry/127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 статьи 12.7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РФ.»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Своими действиями </w:t>
      </w:r>
      <w:r>
        <w:rPr>
          <w:rFonts w:ascii="Times New Roman" w:eastAsia="Times New Roman" w:hAnsi="Times New Roman" w:cs="Times New Roman"/>
          <w:sz w:val="28"/>
          <w:szCs w:val="28"/>
        </w:rPr>
        <w:t>Корольков А.Н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административное правонарушение, предусмотренное </w:t>
      </w:r>
      <w:r>
        <w:rPr>
          <w:rFonts w:ascii="Times New Roman" w:eastAsia="Times New Roman" w:hAnsi="Times New Roman" w:cs="Times New Roman"/>
          <w:sz w:val="28"/>
          <w:szCs w:val="28"/>
        </w:rPr>
        <w:t>ст. 12.7 ч. 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</w:t>
      </w:r>
      <w:r>
        <w:rPr>
          <w:rFonts w:ascii="Times New Roman" w:eastAsia="Times New Roman" w:hAnsi="Times New Roman" w:cs="Times New Roman"/>
          <w:sz w:val="28"/>
          <w:szCs w:val="28"/>
        </w:rPr>
        <w:t>признание вины и раскаяние в содеянном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суд,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повторное совершение однородного административного правонарушения.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наличие обстоятельств, смягчающих и отягчающих административную ответственность, его отношение к содеянному.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>Королькова А.Н</w:t>
      </w:r>
      <w:r>
        <w:rPr>
          <w:rFonts w:ascii="Times New Roman" w:eastAsia="Times New Roman" w:hAnsi="Times New Roman" w:cs="Times New Roman"/>
          <w:sz w:val="28"/>
          <w:szCs w:val="28"/>
        </w:rPr>
        <w:t>. к совершенному правонарушению, суд назначает административное наказание в виде административного штрафа,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Королькова Алексея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(тридцать тысяч)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оплачивать на номер счета получателя платежа 03100643000000018700 в РКЦ Ханты-Мансийск; БИК 007162163; ОКТМО г. Сургута 718 76 000; ИНН 860 101 0390; КПП 860 101 001; КБК 18811601123010001140; кор. /сч. 40102810245370000007. Получатель: УФК по ХМАО-Югре (УМВД России </w:t>
      </w:r>
      <w:r>
        <w:rPr>
          <w:rFonts w:ascii="Times New Roman" w:eastAsia="Times New Roman" w:hAnsi="Times New Roman" w:cs="Times New Roman"/>
          <w:sz w:val="28"/>
          <w:szCs w:val="28"/>
        </w:rPr>
        <w:t>по ХМАО-Югре); УИН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eastAsia="Times New Roman" w:hAnsi="Times New Roman" w:cs="Times New Roman"/>
          <w:sz w:val="28"/>
          <w:szCs w:val="28"/>
        </w:rPr>
        <w:t>149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 «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№5 Сургутского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Т.И. Зиннурова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850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2605/202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CarMakeModelgrp-21rplc-19">
    <w:name w:val="cat-CarMakeModel grp-21 rplc-19"/>
    <w:basedOn w:val="DefaultParagraphFont"/>
  </w:style>
  <w:style w:type="character" w:customStyle="1" w:styleId="cat-UserDefinedgrp-32rplc-20">
    <w:name w:val="cat-UserDefined grp-32 rplc-20"/>
    <w:basedOn w:val="DefaultParagraphFont"/>
  </w:style>
  <w:style w:type="character" w:customStyle="1" w:styleId="cat-CarNumbergrp-22rplc-21">
    <w:name w:val="cat-CarNumber grp-22 rplc-21"/>
    <w:basedOn w:val="DefaultParagraphFont"/>
  </w:style>
  <w:style w:type="character" w:customStyle="1" w:styleId="cat-UserDefinedgrp-34rplc-32">
    <w:name w:val="cat-UserDefined grp-34 rplc-32"/>
    <w:basedOn w:val="DefaultParagraphFont"/>
  </w:style>
  <w:style w:type="character" w:customStyle="1" w:styleId="cat-CarMakeModelgrp-21rplc-35">
    <w:name w:val="cat-CarMakeModel grp-21 rplc-35"/>
    <w:basedOn w:val="DefaultParagraphFont"/>
  </w:style>
  <w:style w:type="character" w:customStyle="1" w:styleId="cat-CarNumbergrp-22rplc-36">
    <w:name w:val="cat-CarNumber grp-22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